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Verksamhetsplan 2024</w:t>
        <w:br w:type="textWrapping"/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Januari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Start inomhusträning i lydnad, rally samt agility 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Februari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 konstituerande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Årsmöte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Valpträff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Allmänlydnadskurs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Valpkurs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Allmänlydnadskurs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Arbetsdag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Rallylydnad fortsättningskurs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Kurs i belöningsutveckling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Agility hinderinlärning 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Nose work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Valpkurs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Allmänlydnadskurs 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Maj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Agility hinderkombination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Ungdomskurs - prova på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Nose work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Rallylydnad nybörjare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Medlemsmöte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Juli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Augusti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Kursstarter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KM</w:t>
      </w:r>
    </w:p>
    <w:p w:rsidR="00000000" w:rsidDel="00000000" w:rsidP="00000000" w:rsidRDefault="00000000" w:rsidRPr="00000000" w14:paraId="00000029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Kursstarter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Arbetsdag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Oktober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Medlsemsmöte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Styrelsemöte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  <w:t xml:space="preserve">Karlshamns hundungdom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